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felé, kötelező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Cookie &amp; Tracking Policy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Süti és követési szabályzat — Cashletics mobilalkalmazás</w:t>
      </w:r>
    </w:p>
    <w:p>
      <w:pPr>
        <w:spacing w:after="400"/>
      </w:pPr>
      <w:r>
        <w:rPr>
          <w:rFonts w:ascii="Courier New" w:cs="Courier New" w:eastAsia="Courier New" w:hAnsi="Courier New"/>
          <w:color w:val="666666"/>
          <w:sz w:val="20"/>
          <w:szCs w:val="20"/>
        </w:rPr>
        <w:t xml:space="preserve">CK-001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egyéni vállalkozó
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  <w:r>
              <w:t xml:space="preserve"> |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Kizárólag az app-oldali Firebase szolgáltatásokra — a weboldal tracker-mentes</w:t>
            </w:r>
          </w:p>
        </w:tc>
      </w:tr>
    </w:tbl>
    <w:p>
      <w:pPr>
        <w:spacing w:after="0"/>
      </w:pPr>
      <w:r>
        <w:br w:type="pag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Bevezető és hatály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6"/>
          <w:left w:val="single" w:color="1B6B4A" w:sz="6"/>
          <w:bottom w:val="single" w:color="1B6B4A" w:sz="6"/>
          <w:right w:val="single" w:color="1B6B4A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E8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✅ A cashleticsapp.com weboldal teljes mértékben tracker-mentes. Nincs Google Analytics, Meta Pixel, Google Tag Manager, Firebase web SDK vagy bármilyen más süti/követő szkript. Cookie-banner a weboldalon NEM szükséges.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Ez a szabályzat kizárólag az alkalmazás belső követési megoldásaira vonatkozik: Firebase Analytics, Crashlytics (jövőbeli), Firebase Cloud Messaging (jövőbeli) és Google AdMob. Ezek nem hagyományos sütiket, hanem app-szintű azonosítókat használnak.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szabályzat a Google Play Data Safety form kitöltésének alapja is (GPS-001).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Mi az a süti és mi az app-szintű követés?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4238"/>
        <w:gridCol w:w="3000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Típus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Leírás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Cashletics esetében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Webes süti (cookie)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Böngészőben tárolt kis szövegfájl, weboldal követi a látogatót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használunk — weboldal tracker-mentes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App-szintű azonosító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Mobilalkalmazás által használt egyedi ID (pl. Firebase Instance ID)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Analytics és AdMob használja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Eszköz azonosító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ID, Advertising ID (GAID)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 használja reklámcélra (hozzájáruláshoz kötött)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Firebase Analytics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Paraméter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Érték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Szolgáltató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Firebase Analytics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Cél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Használati adatok elemzése, alkalmazás fejlesztése, hibafelismerés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Gyűjtött adatok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Használati események, munkamenet időtartam, képernyőmegtekintések, eszköztípus, OS verzió, alkalmazás verzió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Azonosító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Instance ID (alkalmazásonként egyedi, alaphelyzetbe állítható)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IP-cím kezelése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Anonimizált (utolsó oktet maszkolás)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Adattárolás helye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szerverek (USA) — EU-US DPF alapján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14 hónap (Firebase alapértelmezett)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GDPR 6(1)(a) hozzájárulás a Firebase Analytics esetén; technikai hibajavítás/crash log esetén GDPR 6(1)(f) jogos érdek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Kikapcsolható?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alkalmazás beállítások &gt; Adatkezelés &gt; Analytics letiltása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Store Data Safety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Deklarálni kell: „Analytics” és „App interactions” adattípus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Google Consent Mode v2</w:t>
      </w:r>
    </w:p>
    <w:p>
      <w:pPr>
        <w:spacing w:after="80" w:before="60"/>
        <w:jc w:val="both"/>
      </w:pPr>
      <w:r>
        <w:rPr/>
        <w:t>A Firebase Analytics GDPR-régióban (EU/EEA) hozzájárulás alapján működik. Hozzájárulás hiányában az Analytics adatgyűjtése kikapcsolt vagy csak jogilag megengedett, nem személyes/aggregált módon működhet.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Firebase Crashlytics (jelenleg inaktív)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A Crashlytics jelenleg NEM aktív. Ha a jövőben aktiválásra kerül, ez a szabályzat frissítendő, és az SZ-001 Belső szabályzat frissítési mátrixában szereplő trigger aktiválódik.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Várható adatkör (ha aktiválódik): hibajelentések, stack trace, eszközállapot az alkalmazás összeomlásakor. Jogalap: 6(1)(f) jogos érdek (hibajavítás). Megőrzési idő: 90 nap.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Firebase Cloud Messaging — FCM (jelenleg inaktív)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D4A017" w:sz="4"/>
          <w:left w:val="single" w:color="D4A017" w:sz="4"/>
          <w:bottom w:val="single" w:color="D4A017" w:sz="4"/>
          <w:right w:val="single" w:color="D4A017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single" w:color="D4A017" w:sz="4"/>
              <w:bottom w:val="single" w:color="D4A017" w:sz="4"/>
              <w:right w:val="single" w:color="D4A017" w:sz="4"/>
            </w:tcBorders>
            <w:shd w:fill="FEF6E4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D4A017"/>
                <w:sz w:val="20"/>
                <w:szCs w:val="20"/>
              </w:rPr>
              <w:t xml:space="preserve">Az FCM jelenleg NEM aktív. Ha a jövőben aktiválásra kerül, ez a szabályzat frissítendő.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Várható adatkör (ha aktiválódik): FCM token (push azonosító), eszközazonosító. Cél: push értesítések küldése. Jogalap: 6(1)(a) hozzájárulás (hozzájáruláshoz kötött opt-in). Bármikor visszavonható.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Google AdMob — reklámkövetés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ingyenes verzióban Google AdMob SDK működik. A PRO előfizetők reklámmentest használnak — náluk az AdMob NEM aktív.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Paraméter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Érték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Szolgáltató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/ AdMob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Cél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Reklámok megjelenítése, reklámhatékonyság mérése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Azonosítók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Advertising ID (GAID), Android ID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Gyűjtött adatok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Reklámmegtekintés, kattintás, rewarded reklám teljesítés, IP-cím (anonimizált)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Adattárolás helye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szerverek (USA) — EU-US DPF alapján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Jogalap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6(1)(a) hozzájárulás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Vonatkozik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Csak ingyenes felhasználókra — PRO előfizetőknél inaktív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Kikapcsolható?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— hozzájárulás visszavonása, vagy PRO előfizetéssel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Store Data Safety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Deklarálni kell: „Advertising or marketing”, „Device or other IDs”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Reklám személyre szabás és opt-out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Google Advertising ID (GAID) a felhasználó által bármikor alaphelyzetbe állítható vagy letiltható: Android &gt; Beállítások &gt; Google &gt; Reklámok &gt; Reklám ID törlése.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Weboldal (cashleticsapp.com) — tracker-mentes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1B6B4A" w:sz="6"/>
          <w:left w:val="single" w:color="1B6B4A" w:sz="6"/>
          <w:bottom w:val="single" w:color="1B6B4A" w:sz="6"/>
          <w:right w:val="single" w:color="1B6B4A" w:sz="6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E8F5F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✅ A weboldal kizárólag funkcionális sütiket használ (munkamenet, ha szükséges). Nincs analitikai, marketing vagy követő süti.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2200"/>
        <w:gridCol w:w="4238"/>
      </w:tblGrid>
      <w:tr>
        <w:trPr>
          <w:tblHeader/>
        </w:trP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Tracker / eszköz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Státusz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Megjegyzés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Analytics 4 (GA4)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aktív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Nincs beépítve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Tag Manager (GTM)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aktív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Nincs beépítve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Meta Pixel (Facebook)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aktív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Nincs beépítve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web SDK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aktív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Nincs beépítve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Hotjar / Microsoft Clarity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aktív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Nincs beépítve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Consent Mode v2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szükséges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Tracker hiányában nem kell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Cookie banner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szükséges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Tracker hiányában nem kell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Hozzájárulás és visszavonás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a hozzájárulást igénylő követési módszereknél (Analytics GDPR-régióban, AdMob) az alábbi mechanizmust alkalmazza: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3438"/>
        <w:gridCol w:w="3400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Követési eszköz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Hozzájárulás módja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Visszavonás módja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Analytics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In-app consent flow — 5. lépés (CK-001 alapú)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&gt; Beállítások &gt; Adatkezelés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 (ingyenes verzió)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In-app consent flow — 5. lépés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&gt; Beállítások &gt; Reklámok / PRO feltöltés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FCM (ha aktív lesz)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Rendszer szintű push engedély kérés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Rendszer beállítások &gt; Értesítések &gt; Cashletics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Crashlytics (ha aktív lesz)</w:t>
            </w:r>
          </w:p>
        </w:tc>
        <w:tc>
          <w:tcPr>
            <w:tcW w:type="dxa" w:w="3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indításakor</w:t>
            </w:r>
          </w:p>
        </w:tc>
        <w:tc>
          <w:tcPr>
            <w:tcW w:type="dxa" w:w="3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 &gt; Beállítások &gt; Adatkezelés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hozzájárulás visszavonása nem érinti a visszavonás előtt végzett adatkezelés jogszerűségét (GDPR 7(3) cikk).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Google Play Data Safety form — előre kitöltött áttekintés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részletes, mezőnkénti Play Console kitöltési útmutató: GPS-001. Az alábbi összefoglaló a CK-001 szempontjából releváns deklarációkat tartalmazza: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600"/>
        <w:gridCol w:w="3038"/>
        <w:gridCol w:w="3000"/>
      </w:tblGrid>
      <w:tr>
        <w:trPr>
          <w:tblHeader/>
        </w:trP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Data Safety kérdés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Cashletics válasz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Indok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Gyűjt adatot?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Firebase Analytics, AdMob, fiókadatok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Megosztja harmadik féllel?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(AdMob, Analytics)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LLC adatfeldolgozók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Titkosítja átvitel közben?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HTTPS/TLS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Törlési kérelem mechanizmus?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fiok-torlese.php + privacy@cashleticsapp.com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Független biztonsági audit?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(induláskor)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később opcionálisan elvégezhető / nem publikálási feltétel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info gyűjtés?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(opcionális)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 — Health Connect / HealthKit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Financial info gyűjtés?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 (felhasználó adja meg)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Bevétel/kiadás bejegyzések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Device or other IDs?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Android ID (AdMob), Firebase Instance ID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Kapcsolat és panasz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Cookie/tracking kérdések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Adatvédelmi hatóság (NAIH)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www.naih.hu | ugyfelszolgalat@naih.hu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Hatályos verzió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https://cashleticsapp.com/legal.php?slug=cookie-tracking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Angol verzió (CK-001-EN)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https://cashleticsapp.com/legal.php?slug=cookie-tracking&amp;lang=en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Verziókezelés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4638"/>
        <w:gridCol w:w="20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Változtatás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v1.5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Első kiadás — végleges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2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Szerep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Név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Aláírás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Átvevő / jóváhagyta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t xml:space="preserve">Következő felülvizsgálat: </w:t>
      </w:r>
      <w:r>
        <w:rPr/>
        <w:t>2027. augusztus 1.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4"/>
      </w:pBdr>
      <w:tabs>
        <w:tab w:val="right" w:pos="9638"/>
      </w:tabs>
      <w:spacing w:before="80"/>
    </w:pPr>
    <w:r>
      <w:t>CK-001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4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666666"/>
        <w:sz w:val="18"/>
        <w:szCs w:val="18"/>
      </w:rPr>
      <w:t xml:space="preserve">		Cookie &amp; Tracking Policy	CK-001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a643938b6e759f2d65543122dc109b20ed843f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5ea643938b6e759f2d65543122dc109b20ed843f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2026-05-17T08:26:35.468Z</dcterms:created>
  <dcterms:modified xsi:type="dcterms:W3CDTF">2026-05-17T08:26:35.470Z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